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CAD" w:rsidRPr="00761DDE" w:rsidRDefault="00365CAD" w:rsidP="00365CAD">
      <w:pPr>
        <w:jc w:val="center"/>
        <w:rPr>
          <w:rFonts w:cs="Guttman Yad-Brush"/>
          <w:sz w:val="28"/>
          <w:szCs w:val="28"/>
          <w:u w:val="single"/>
          <w:rtl/>
        </w:rPr>
      </w:pPr>
      <w:r w:rsidRPr="00761DDE">
        <w:rPr>
          <w:rFonts w:cs="Guttman Yad-Brush" w:hint="cs"/>
          <w:sz w:val="28"/>
          <w:szCs w:val="28"/>
          <w:rtl/>
        </w:rPr>
        <w:t xml:space="preserve">    </w:t>
      </w:r>
      <w:r w:rsidRPr="00761DDE">
        <w:rPr>
          <w:rFonts w:cs="Guttman Yad-Brush" w:hint="cs"/>
          <w:sz w:val="28"/>
          <w:szCs w:val="28"/>
          <w:u w:val="single"/>
          <w:rtl/>
        </w:rPr>
        <w:t xml:space="preserve">קול קורא </w:t>
      </w:r>
      <w:r w:rsidRPr="00761DDE">
        <w:rPr>
          <w:rFonts w:cs="Guttman Yad-Brush"/>
          <w:sz w:val="28"/>
          <w:szCs w:val="28"/>
          <w:u w:val="single"/>
          <w:rtl/>
        </w:rPr>
        <w:t>–</w:t>
      </w:r>
      <w:r w:rsidRPr="00761DDE">
        <w:rPr>
          <w:rFonts w:cs="Guttman Yad-Brush" w:hint="cs"/>
          <w:sz w:val="28"/>
          <w:szCs w:val="28"/>
          <w:u w:val="single"/>
          <w:rtl/>
        </w:rPr>
        <w:t xml:space="preserve"> לקיבוץ יסעור דרוש/ה מנהל/ת עסקים</w:t>
      </w:r>
    </w:p>
    <w:tbl>
      <w:tblPr>
        <w:tblStyle w:val="a3"/>
        <w:tblpPr w:leftFromText="180" w:rightFromText="180" w:horzAnchor="margin" w:tblpY="589"/>
        <w:bidiVisual/>
        <w:tblW w:w="9498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מטרת התפקיד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ניהול והפעלת המערך העסקי של יסעור 2000 הכולל עסקי חקלאות, תעשייה, השכרות, אנרגיה ומסחר,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כולל תאגידים שמוחזקים ע"י יסעור 2000 א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ו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ש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ל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יסעור 2000 יש אחזקה מהותית בהם.</w:t>
            </w:r>
          </w:p>
          <w:p w:rsidR="00365CAD" w:rsidRPr="00761DDE" w:rsidRDefault="00365CAD" w:rsidP="00A24EF7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יזום ופיתוח עסקים בכל תחום. </w:t>
            </w:r>
          </w:p>
          <w:p w:rsidR="00365CAD" w:rsidRPr="00761DDE" w:rsidRDefault="00365CAD" w:rsidP="00A24EF7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מקסום רווחי יסעור 2000, תוך צמיחה מתמדת ושימור החוסן הכלכלי של התאגיד.</w:t>
            </w:r>
          </w:p>
          <w:p w:rsidR="00365CAD" w:rsidRPr="00761DDE" w:rsidRDefault="00365CAD" w:rsidP="00A24EF7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יישום מדיניות ההנהלה.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תחומי אחריות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הכנת </w:t>
            </w:r>
            <w:proofErr w:type="spellStart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תוכנית</w:t>
            </w:r>
            <w:proofErr w:type="spellEnd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שנתית כוללת לעסקים.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הגדרת יעדים לכלל הענפים ובעלי התפקידים ווידוא עמידה ביעדים.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אחריות על המערכת הכספית והכלכלית של העסקים כולל רווח והפסד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.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ניהול ומקסום הרווחים של הכסף הנזיל של האגודה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בקרה ומעקב על ביצוע מול תכנון של העסקים (לפחות כל רבעון).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מתן מענה מהיר ונקודתי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לאירועי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ם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חורגים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.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איוש בעלי תפקידים ומנהלי הענפים, פיתוחם ויצירת עתודה ניהולית לאגודה. (האיוש בכפוף לאישור הנהלת יסעור 2000)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אחריות 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כללית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על </w:t>
            </w:r>
            <w:proofErr w:type="spellStart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התב"ע</w:t>
            </w:r>
            <w:proofErr w:type="spellEnd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כינוס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אסיפת 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חברים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לפי הצורך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(הצגות פרויקטים, </w:t>
            </w:r>
            <w:proofErr w:type="spellStart"/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תוכניות</w:t>
            </w:r>
            <w:proofErr w:type="spellEnd"/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שנתיות, תכנון מול ביצוע וכו'), ולפחות אחת לרבעון.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פרסום דיווחים שוטפים לחברי האגודה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(אחת לחודש).</w:t>
            </w:r>
          </w:p>
          <w:p w:rsidR="00365CAD" w:rsidRPr="00761DDE" w:rsidRDefault="00365CAD" w:rsidP="00A24EF7">
            <w:pPr>
              <w:numPr>
                <w:ilvl w:val="0"/>
                <w:numId w:val="3"/>
              </w:numPr>
              <w:spacing w:line="360" w:lineRule="auto"/>
              <w:ind w:left="360"/>
              <w:contextualSpacing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ייצוג האגודה והקיבוץ בפורומים וכנסים שונים הנוגעים לתחום הפעילות של האגודה.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ניהול ארוך טווח יחד עם ההנהלה הכלכלית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קיום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חשיבה אסטרטגית והכ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נת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תוכניות</w:t>
            </w:r>
            <w:proofErr w:type="spellEnd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יעדים עסקיות וארגוניות רב שנתיות כולל </w:t>
            </w:r>
            <w:proofErr w:type="spellStart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תוכנית</w:t>
            </w:r>
            <w:proofErr w:type="spellEnd"/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פיתוח ויזמות עסקית. </w:t>
            </w:r>
          </w:p>
          <w:p w:rsidR="00365CAD" w:rsidRPr="00761DDE" w:rsidRDefault="00365CAD" w:rsidP="00A24EF7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בניית מבנה ארגוני ו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מתן כתב מינוי 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והגדרות תפקיד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למנהלי הפעילויות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(בכפוף לאישור הנהלת יסעור 2000).</w:t>
            </w:r>
          </w:p>
          <w:p w:rsidR="00365CAD" w:rsidRPr="00761DDE" w:rsidRDefault="00365CAD" w:rsidP="00A24EF7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מינוי ועדות וצוותי משנה לטיפול בנושאים קבועים ומזדמנים. 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דרישות כישורים וניסיון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08"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ניסיון: ניהול מערכות עסקיות וכלכליות בכלל, ובקיבוצים בפרט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.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ידע בחקלאות ובתעשייה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–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יתרון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.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הכנת תקציב ובקרה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בעל</w:t>
            </w:r>
            <w:r>
              <w:rPr>
                <w:rFonts w:ascii="Arial" w:eastAsia="Calibri" w:hAnsi="Arial" w:cs="David" w:hint="cs"/>
                <w:sz w:val="24"/>
                <w:szCs w:val="24"/>
                <w:rtl/>
              </w:rPr>
              <w:t>/ת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 חזון וראייה רחבה עם כושר ארגון ועשייה</w:t>
            </w:r>
            <w:r w:rsidRPr="00761DDE">
              <w:rPr>
                <w:rFonts w:ascii="Arial" w:eastAsia="Calibri" w:hAnsi="Arial" w:cs="David"/>
                <w:sz w:val="24"/>
                <w:szCs w:val="24"/>
              </w:rPr>
              <w:t>.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ניהול מערכות פיננסיות; 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בקיאות בדוחות כספיים;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עבודה עם בנקים וגורמי מימון והשקעות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הכרות עם תחומי מקרקעין ונדל"ן</w:t>
            </w:r>
            <w:r w:rsidRPr="00761DDE">
              <w:rPr>
                <w:rFonts w:ascii="Arial" w:eastAsia="Calibri" w:hAnsi="Arial" w:cs="David"/>
                <w:sz w:val="24"/>
                <w:szCs w:val="24"/>
              </w:rPr>
              <w:t>.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ניהול מו"מ ברמה גבוהה</w:t>
            </w:r>
          </w:p>
          <w:p w:rsidR="00365CAD" w:rsidRPr="00761DDE" w:rsidRDefault="00365CAD" w:rsidP="00A24EF7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08"/>
              <w:rPr>
                <w:rFonts w:ascii="Arial" w:eastAsia="Calibri" w:hAnsi="Arial" w:cs="David"/>
                <w:sz w:val="24"/>
                <w:szCs w:val="24"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ה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שכלה: השכלה אקדמ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א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ית רלוונטית בתחום העסקי</w:t>
            </w:r>
            <w:r>
              <w:rPr>
                <w:rFonts w:ascii="Arial" w:eastAsia="Calibri" w:hAnsi="Arial" w:cs="David" w:hint="cs"/>
                <w:sz w:val="24"/>
                <w:szCs w:val="24"/>
                <w:rtl/>
              </w:rPr>
              <w:t>.</w:t>
            </w:r>
          </w:p>
          <w:p w:rsidR="00365CAD" w:rsidRPr="00761DDE" w:rsidRDefault="00365CAD" w:rsidP="00A24EF7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408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תכונות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 xml:space="preserve">: 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יכולת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עבודה בצוות ויחסי אנוש טובים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, </w:t>
            </w:r>
            <w:r w:rsidRPr="00761DDE">
              <w:rPr>
                <w:rFonts w:ascii="Arial" w:eastAsia="Calibri" w:hAnsi="Arial" w:cs="David"/>
                <w:sz w:val="24"/>
                <w:szCs w:val="24"/>
                <w:rtl/>
              </w:rPr>
              <w:t>מנהיגות ואסרטיביות</w:t>
            </w: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, </w:t>
            </w:r>
          </w:p>
          <w:p w:rsidR="00365CAD" w:rsidRPr="00761DDE" w:rsidRDefault="00365CAD" w:rsidP="00A24EF7">
            <w:pPr>
              <w:pStyle w:val="a4"/>
              <w:spacing w:after="0"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יצירתיות, יסודיות, התמדה, סדר ודיוק, זמינות ומחויבות.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lastRenderedPageBreak/>
              <w:t>משך קדנציה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pStyle w:val="a4"/>
              <w:spacing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 xml:space="preserve">שלוש שנים 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היקף משרה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pStyle w:val="a4"/>
              <w:spacing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מלאה</w:t>
            </w:r>
          </w:p>
        </w:tc>
      </w:tr>
      <w:tr w:rsidR="00365CAD" w:rsidRPr="00761DDE" w:rsidTr="00A24EF7">
        <w:tc>
          <w:tcPr>
            <w:tcW w:w="2268" w:type="dxa"/>
          </w:tcPr>
          <w:p w:rsidR="00365CAD" w:rsidRPr="00761DDE" w:rsidRDefault="00365CAD" w:rsidP="00A24EF7">
            <w:pPr>
              <w:rPr>
                <w:rFonts w:ascii="Arial" w:eastAsia="Calibri" w:hAnsi="Arial" w:cs="David"/>
                <w:b/>
                <w:bCs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b/>
                <w:bCs/>
                <w:sz w:val="24"/>
                <w:szCs w:val="24"/>
                <w:rtl/>
              </w:rPr>
              <w:t>כפיפות</w:t>
            </w:r>
          </w:p>
        </w:tc>
        <w:tc>
          <w:tcPr>
            <w:tcW w:w="7230" w:type="dxa"/>
          </w:tcPr>
          <w:p w:rsidR="00365CAD" w:rsidRPr="00761DDE" w:rsidRDefault="00365CAD" w:rsidP="00A24EF7">
            <w:pPr>
              <w:pStyle w:val="a4"/>
              <w:spacing w:line="360" w:lineRule="auto"/>
              <w:ind w:left="408" w:hanging="360"/>
              <w:rPr>
                <w:rFonts w:ascii="Arial" w:eastAsia="Calibri" w:hAnsi="Arial" w:cs="David"/>
                <w:sz w:val="24"/>
                <w:szCs w:val="24"/>
                <w:rtl/>
              </w:rPr>
            </w:pPr>
            <w:r w:rsidRPr="00761DDE">
              <w:rPr>
                <w:rFonts w:ascii="Arial" w:eastAsia="Calibri" w:hAnsi="Arial" w:cs="David" w:hint="cs"/>
                <w:sz w:val="24"/>
                <w:szCs w:val="24"/>
                <w:rtl/>
              </w:rPr>
              <w:t>הנהלת יסעור 2000</w:t>
            </w:r>
          </w:p>
        </w:tc>
      </w:tr>
    </w:tbl>
    <w:p w:rsidR="00365CAD" w:rsidRDefault="00365CAD" w:rsidP="00365CAD">
      <w:pPr>
        <w:rPr>
          <w:rFonts w:cs="David"/>
          <w:sz w:val="24"/>
          <w:szCs w:val="24"/>
          <w:u w:val="single"/>
          <w:rtl/>
        </w:rPr>
      </w:pPr>
    </w:p>
    <w:p w:rsidR="00365CAD" w:rsidRPr="00761DDE" w:rsidRDefault="00365CAD" w:rsidP="00365CAD">
      <w:pPr>
        <w:rPr>
          <w:rFonts w:cs="David"/>
          <w:sz w:val="24"/>
          <w:szCs w:val="24"/>
          <w:u w:val="single"/>
        </w:rPr>
      </w:pPr>
      <w:bookmarkStart w:id="0" w:name="_GoBack"/>
      <w:bookmarkEnd w:id="0"/>
    </w:p>
    <w:p w:rsidR="00C94299" w:rsidRDefault="00C94299"/>
    <w:sectPr w:rsidR="00C94299" w:rsidSect="009A6013"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72085"/>
    <w:multiLevelType w:val="hybridMultilevel"/>
    <w:tmpl w:val="342A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3DA4"/>
    <w:multiLevelType w:val="hybridMultilevel"/>
    <w:tmpl w:val="D25ED910"/>
    <w:lvl w:ilvl="0" w:tplc="CA26A34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61426A70"/>
    <w:multiLevelType w:val="hybridMultilevel"/>
    <w:tmpl w:val="30581740"/>
    <w:lvl w:ilvl="0" w:tplc="E2A0A8F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3" w15:restartNumberingAfterBreak="0">
    <w:nsid w:val="7231159A"/>
    <w:multiLevelType w:val="hybridMultilevel"/>
    <w:tmpl w:val="30581740"/>
    <w:lvl w:ilvl="0" w:tplc="E2A0A8F4">
      <w:start w:val="1"/>
      <w:numFmt w:val="decimal"/>
      <w:lvlText w:val="%1."/>
      <w:lvlJc w:val="left"/>
      <w:pPr>
        <w:ind w:left="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AD"/>
    <w:rsid w:val="00365CAD"/>
    <w:rsid w:val="00411899"/>
    <w:rsid w:val="00546F01"/>
    <w:rsid w:val="006E303A"/>
    <w:rsid w:val="009A6013"/>
    <w:rsid w:val="00C358FA"/>
    <w:rsid w:val="00C9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55176-8949-4189-9693-A449E97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5CA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1</cp:revision>
  <dcterms:created xsi:type="dcterms:W3CDTF">2021-03-22T17:24:00Z</dcterms:created>
  <dcterms:modified xsi:type="dcterms:W3CDTF">2021-03-22T17:28:00Z</dcterms:modified>
</cp:coreProperties>
</file>